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A70E28" w:rsidRPr="00F02F6B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  <w:r w:rsidRPr="00F02F6B">
        <w:rPr>
          <w:rFonts w:ascii="Times New Roman" w:eastAsia="Times New Roman" w:hAnsi="Times New Roman" w:cs="Times New Roman"/>
          <w:b/>
          <w:color w:val="auto"/>
          <w:sz w:val="72"/>
          <w:szCs w:val="72"/>
        </w:rPr>
        <w:t>STANDARDY</w:t>
      </w:r>
    </w:p>
    <w:p w:rsidR="00692CEF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  <w:r w:rsidRPr="00F02F6B">
        <w:rPr>
          <w:rFonts w:ascii="Times New Roman" w:eastAsia="Times New Roman" w:hAnsi="Times New Roman" w:cs="Times New Roman"/>
          <w:b/>
          <w:color w:val="auto"/>
          <w:sz w:val="72"/>
          <w:szCs w:val="72"/>
        </w:rPr>
        <w:t>OCHRONY MAŁOLETNICH</w:t>
      </w:r>
    </w:p>
    <w:p w:rsidR="00F02F6B" w:rsidRPr="00F02F6B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</w:p>
    <w:p w:rsidR="00A70E28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color w:val="auto"/>
          <w:sz w:val="52"/>
          <w:szCs w:val="52"/>
        </w:rPr>
        <w:t>CENTRUM KSZTAŁCENIA OGÓLNEGO</w:t>
      </w:r>
    </w:p>
    <w:p w:rsidR="00A70E28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color w:val="auto"/>
          <w:sz w:val="52"/>
          <w:szCs w:val="52"/>
        </w:rPr>
        <w:t>I</w:t>
      </w:r>
      <w:r w:rsidR="00692CEF">
        <w:rPr>
          <w:rFonts w:ascii="Times New Roman" w:eastAsia="Times New Roman" w:hAnsi="Times New Roman" w:cs="Times New Roman"/>
          <w:color w:val="auto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52"/>
          <w:szCs w:val="52"/>
        </w:rPr>
        <w:t>ZAWODOWEGO</w:t>
      </w:r>
      <w:r w:rsidR="00692CEF">
        <w:rPr>
          <w:rFonts w:ascii="Times New Roman" w:eastAsia="Times New Roman" w:hAnsi="Times New Roman" w:cs="Times New Roman"/>
          <w:color w:val="auto"/>
          <w:sz w:val="52"/>
          <w:szCs w:val="52"/>
        </w:rPr>
        <w:t xml:space="preserve"> W ZABRZU</w:t>
      </w:r>
    </w:p>
    <w:p w:rsidR="00A70E28" w:rsidRDefault="00A70E28" w:rsidP="00692CEF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52"/>
          <w:szCs w:val="5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692CEF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PODSTAWOWE AKTY PRAWNE POLITYKI OCHRONY DZIECI, NA KTÓRYCH OPARTE SĄ STANDARDY OCHRONY MAŁOLETNICH W CENTRUM KSZTAŁCENIA OGÓLNEGO I ZAWODOWEGO W ZABRZU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</w:pPr>
      <w:r>
        <w:rPr>
          <w:rFonts w:eastAsia="Calibri" w:cs="Calibri"/>
          <w:color w:val="1D1D1B"/>
        </w:rPr>
        <w:t>• Konwencja o prawach dziecka przyjęta przez Zgromadzenie Ogólne Narodów Zjednoczonych dnia 20 listopada 1989 r. (Dz. U. z 1991r. Nr 120, poz. 526 z późn. zm.),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Konstytucja Rzeczypospolitej Polskiej z dnia 2 kwietnia 1997 r. (Dz. U. Nr 78</w:t>
      </w:r>
      <w:r w:rsidR="00692CEF">
        <w:rPr>
          <w:rFonts w:eastAsia="Calibri" w:cs="Calibri"/>
          <w:color w:val="1D1D1B"/>
        </w:rPr>
        <w:t>, poz. 483 z </w:t>
      </w:r>
      <w:r>
        <w:rPr>
          <w:rFonts w:eastAsia="Calibri" w:cs="Calibri"/>
          <w:color w:val="1D1D1B"/>
        </w:rPr>
        <w:t>późn. zm.),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25 lutego 1964 r. Kodeks rodzinny i opiekuńczy (t.j. Dz. U. z 2020 r. poz. 1359),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28 lipca 2023 r. o zmianie ustawy - Kodeks rodzinny i opiekuńczy oraz niektórych innych ustaw (Dz. U. poz. 1606),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13 maja 2016 r. o przeciwdziałaniu zagrożeniom przestępczością na tle seksualnym (t.j. Dz. U. z 2023 r. poz. 31 z późn. zm.),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29 lipca 2005 r. o przeciwdziałaniu przemocy domowej (t.j. Dz. U. z 2021 r. poz. 1249),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6 czerwca 1997 r. Kodeks karny (t.j. Dz. U. z 2022 r. poz. 1138 z późn. zm.),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 xml:space="preserve">• Ustawa z dnia 6 czerwca 1997 r. Kodeks postępowania karnego (t.j. Dz. </w:t>
      </w:r>
      <w:r w:rsidR="00692CEF">
        <w:rPr>
          <w:rFonts w:eastAsia="Calibri" w:cs="Calibri"/>
          <w:color w:val="1D1D1B"/>
        </w:rPr>
        <w:t>U. z 2022 r. poz. 1375 z </w:t>
      </w:r>
      <w:r>
        <w:rPr>
          <w:rFonts w:eastAsia="Calibri" w:cs="Calibri"/>
          <w:color w:val="1D1D1B"/>
        </w:rPr>
        <w:t>późn. zm.),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23 kwietnia 1964 r. Kodeks cywilny (t.j. Dz. U. z 2022 r. poz. 1360 z późn. zm.) -</w:t>
      </w:r>
      <w:r w:rsidR="00692CEF">
        <w:rPr>
          <w:rFonts w:eastAsia="Calibri" w:cs="Calibri"/>
          <w:color w:val="1D1D1B"/>
        </w:rPr>
        <w:t xml:space="preserve"> art. </w:t>
      </w:r>
      <w:r>
        <w:rPr>
          <w:rFonts w:eastAsia="Calibri" w:cs="Calibri"/>
          <w:color w:val="1D1D1B"/>
        </w:rPr>
        <w:t>23 i 24,</w:t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• Ustawa z dnia 17 listopada 1964 r. Kodeks postępowania cywilnego (t.j. Dz. U. z 2023 r. poz. 1550 z późn. zm.),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73D17" w:rsidRDefault="00373D17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692CEF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92CEF" w:rsidRDefault="00692CEF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92CEF" w:rsidRDefault="00692CEF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70E28" w:rsidRDefault="00F02F6B" w:rsidP="00692CE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I.</w:t>
      </w:r>
    </w:p>
    <w:p w:rsidR="00A70E28" w:rsidRDefault="00F02F6B" w:rsidP="00692CE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PODSTAWOWE TERMINY UŻYWANE W DOKUMENCIE STANDARDY OCHRONY MAŁOLETNICH WCENTRUM KSZTAŁCENIA OG</w:t>
      </w:r>
      <w:r w:rsidR="00373D17">
        <w:rPr>
          <w:rFonts w:ascii="Times New Roman" w:eastAsia="Times New Roman" w:hAnsi="Times New Roman" w:cs="Times New Roman"/>
          <w:b/>
          <w:color w:val="auto"/>
        </w:rPr>
        <w:t>ÓLNEGO I ZAWODOWEGO           W </w:t>
      </w:r>
      <w:r>
        <w:rPr>
          <w:rFonts w:ascii="Times New Roman" w:eastAsia="Times New Roman" w:hAnsi="Times New Roman" w:cs="Times New Roman"/>
          <w:b/>
          <w:color w:val="auto"/>
        </w:rPr>
        <w:t>ZABRZU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</w:t>
      </w:r>
      <w:r>
        <w:rPr>
          <w:rFonts w:eastAsia="Calibri" w:cs="Calibri"/>
          <w:b/>
          <w:color w:val="auto"/>
        </w:rPr>
        <w:t>. Dyrektorem Szkoły</w:t>
      </w:r>
      <w:r>
        <w:rPr>
          <w:rFonts w:eastAsia="Calibri" w:cs="Calibri"/>
          <w:color w:val="auto"/>
        </w:rPr>
        <w:t xml:space="preserve"> jest osoba pełniąca funkcję Dyrektora w CKO i Z </w:t>
      </w:r>
      <w:r>
        <w:rPr>
          <w:rFonts w:eastAsia="Calibri" w:cs="Calibri"/>
          <w:color w:val="1D1D1B"/>
        </w:rPr>
        <w:t xml:space="preserve"> w Zabrzu.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 xml:space="preserve">2. Przez </w:t>
      </w:r>
      <w:r>
        <w:rPr>
          <w:rFonts w:eastAsia="Calibri" w:cs="Calibri"/>
          <w:b/>
          <w:color w:val="1D1D1B"/>
        </w:rPr>
        <w:t>Szkołę</w:t>
      </w:r>
      <w:r>
        <w:rPr>
          <w:rFonts w:eastAsia="Calibri" w:cs="Calibri"/>
          <w:color w:val="1D1D1B"/>
        </w:rPr>
        <w:t xml:space="preserve"> należy rozumieć CENTRUM KSZTAŁCENIA OGÓLNEGO I ZAWODOWEGO  w Zabrzu.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 xml:space="preserve">3. </w:t>
      </w:r>
      <w:r>
        <w:rPr>
          <w:rFonts w:eastAsia="Calibri" w:cs="Calibri"/>
          <w:b/>
          <w:color w:val="1D1D1B"/>
        </w:rPr>
        <w:t>Partnerem</w:t>
      </w:r>
      <w:r>
        <w:rPr>
          <w:rFonts w:eastAsia="Calibri" w:cs="Calibri"/>
          <w:color w:val="1D1D1B"/>
        </w:rPr>
        <w:t xml:space="preserve"> współpracującym ze szkołą są osoby wykonujące zadania zlecone na terenie Szkoły na mocy odrębnych przepisów (np. pielęgniarka, fotograf i inne osoby)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 xml:space="preserve">4. </w:t>
      </w:r>
      <w:r>
        <w:rPr>
          <w:rFonts w:eastAsia="Calibri" w:cs="Calibri"/>
          <w:b/>
          <w:color w:val="1D1D1B"/>
        </w:rPr>
        <w:t xml:space="preserve">Personelem, Pracownikiem </w:t>
      </w:r>
      <w:r>
        <w:rPr>
          <w:rFonts w:eastAsia="Calibri" w:cs="Calibri"/>
          <w:color w:val="1D1D1B"/>
        </w:rPr>
        <w:t xml:space="preserve"> jest osoba zatrudniona na podstawie umowy o pracę, umowy cywilnoprawnej a także wolontariusz i stażysta.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5.</w:t>
      </w:r>
      <w:r>
        <w:rPr>
          <w:rFonts w:eastAsia="Calibri" w:cs="Calibri"/>
          <w:b/>
          <w:color w:val="1D1D1B"/>
        </w:rPr>
        <w:t xml:space="preserve"> Małoletnim dzieckiem/uczniem</w:t>
      </w:r>
      <w:r>
        <w:rPr>
          <w:rFonts w:eastAsia="Calibri" w:cs="Calibri"/>
          <w:color w:val="1D1D1B"/>
        </w:rPr>
        <w:t xml:space="preserve"> jest każda osoba do ukończenia 18. roku życia uczęszczająca do         CENTRUM KSZTAŁCENIA OGÓLNEGO I ZAWODOWEGO  w Zabrzu.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 xml:space="preserve">6. </w:t>
      </w:r>
      <w:r>
        <w:rPr>
          <w:rFonts w:eastAsia="Calibri" w:cs="Calibri"/>
          <w:b/>
          <w:color w:val="1D1D1B"/>
        </w:rPr>
        <w:t>Opiekunem dziecka</w:t>
      </w:r>
      <w:r>
        <w:rPr>
          <w:rFonts w:eastAsia="Calibri" w:cs="Calibri"/>
          <w:color w:val="1D1D1B"/>
        </w:rPr>
        <w:t xml:space="preserve"> jest osoba uprawniona do reprezentacji dziecka, w szczególności jego rodzic lub opiekun prawny. W myśl niniejszego dokumentu opiekunem jest również rodzic zastępczy.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 xml:space="preserve">7. </w:t>
      </w:r>
      <w:r>
        <w:rPr>
          <w:rFonts w:eastAsia="Calibri" w:cs="Calibri"/>
          <w:b/>
          <w:color w:val="1D1D1B"/>
        </w:rPr>
        <w:t>Zgoda rodzica</w:t>
      </w:r>
      <w:r>
        <w:rPr>
          <w:rFonts w:eastAsia="Calibri" w:cs="Calibri"/>
          <w:color w:val="1D1D1B"/>
        </w:rPr>
        <w:t xml:space="preserve"> dziecka oznacza zgodę co najmniej jednego z rodziców dziecka. Jednak                      w przypadku braku porozumienia między rodzicami dziecka należy poinformować rodziców        </w:t>
      </w:r>
      <w:r>
        <w:rPr>
          <w:rFonts w:eastAsia="Calibri" w:cs="Calibri"/>
          <w:color w:val="1D1D1B"/>
        </w:rPr>
        <w:br/>
        <w:t>o konieczności rozstrzygnięcia sprawy przez sąd rodzinny.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 xml:space="preserve">8. </w:t>
      </w:r>
      <w:r>
        <w:rPr>
          <w:rFonts w:eastAsia="Calibri" w:cs="Calibri"/>
          <w:b/>
          <w:color w:val="1D1D1B"/>
        </w:rPr>
        <w:t>Przez krzywdzenie dziecka</w:t>
      </w:r>
      <w:r>
        <w:rPr>
          <w:rFonts w:eastAsia="Calibri" w:cs="Calibri"/>
          <w:color w:val="1D1D1B"/>
        </w:rPr>
        <w:t xml:space="preserve"> należy rozumieć popełnienie czynu zabronionego lub czynu karalnego na szkodę dziecka przez jakąkolwiek osobę, w tym członka personelu placówki, lub zagrożenie dobra dziecka, w tym jego zaniedbywanie.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>9</w:t>
      </w:r>
      <w:r>
        <w:rPr>
          <w:rFonts w:eastAsia="Calibri" w:cs="Calibri"/>
          <w:b/>
          <w:color w:val="1D1D1B"/>
        </w:rPr>
        <w:t>. Osoba odpowiedzialna za Politykę ochrony dzieci przed krzywdzeniem</w:t>
      </w:r>
      <w:r>
        <w:rPr>
          <w:rFonts w:eastAsia="Calibri" w:cs="Calibri"/>
          <w:color w:val="1D1D1B"/>
        </w:rPr>
        <w:t xml:space="preserve"> to wyznaczony przez Dyrektora placówki członek personelu sprawujący nadzór nad realizacją Polityki ochrony dzieci przed krzywdzeniem w placówce.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br/>
      </w:r>
      <w:r>
        <w:rPr>
          <w:rFonts w:eastAsia="Calibri" w:cs="Calibri"/>
          <w:color w:val="1D1D1B"/>
        </w:rPr>
        <w:t xml:space="preserve">10. </w:t>
      </w:r>
      <w:r>
        <w:rPr>
          <w:rFonts w:eastAsia="Calibri" w:cs="Calibri"/>
          <w:b/>
          <w:color w:val="1D1D1B"/>
        </w:rPr>
        <w:t>Dane osobowe</w:t>
      </w:r>
      <w:r>
        <w:rPr>
          <w:rFonts w:eastAsia="Calibri" w:cs="Calibri"/>
          <w:color w:val="1D1D1B"/>
        </w:rPr>
        <w:t xml:space="preserve"> dziecka to wszelkie informacje umożliwiające identyfikację dziecka.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1D1D1B"/>
          <w:sz w:val="28"/>
        </w:rPr>
      </w:pPr>
      <w:r>
        <w:rPr>
          <w:rFonts w:eastAsia="Calibri" w:cs="Calibri"/>
          <w:b/>
          <w:color w:val="1D1D1B"/>
          <w:sz w:val="28"/>
        </w:rPr>
        <w:t>II.</w:t>
      </w:r>
    </w:p>
    <w:p w:rsidR="00A70E28" w:rsidRDefault="00F02F6B" w:rsidP="00692CEF">
      <w:pPr>
        <w:pStyle w:val="Standard"/>
        <w:jc w:val="both"/>
        <w:rPr>
          <w:rFonts w:eastAsia="Calibri" w:cs="Calibri"/>
          <w:b/>
          <w:color w:val="1D1D1B"/>
        </w:rPr>
      </w:pPr>
      <w:r>
        <w:rPr>
          <w:rFonts w:eastAsia="Calibri" w:cs="Calibri"/>
          <w:b/>
          <w:color w:val="1D1D1B"/>
        </w:rPr>
        <w:t>ROZPOZNAWANIE I REAGOWANIE NA CZYNNIKI RYZYKA KRZYWDZENIA DZIECI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ind w:firstLine="708"/>
        <w:jc w:val="both"/>
      </w:pPr>
      <w:r>
        <w:rPr>
          <w:rFonts w:eastAsia="Calibri" w:cs="Calibri"/>
          <w:color w:val="1D1D1B"/>
        </w:rPr>
        <w:t>Pracownicy Szkoły posiadają wiedzę i w ramach wykonywanych obowiązków zwracają uwagę na czynniki ryzyka krzywdzenia małoletnich. Takie jak: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1. uczeń jest często brudny, nieprzyjemnie pachnie,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2. uczeń kradnie jedzenie, pieniądze itp.,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3. uczeń żebrze - uczeń jest głodny,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4. uczeń nie otrzymuje potrzebnej mu opieki medycznej, szczepień, okularów itp.,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5. uczeń nie ma przyborów szkolnych, odzieży i butów dostosowanych do warunków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atmosferycznych,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 xml:space="preserve">6. uczeń ma widoczne obrażenia ciała (siniaki, ugryzienia, rany), których pochodzenie trudno jest </w:t>
      </w:r>
      <w:r>
        <w:rPr>
          <w:rFonts w:eastAsia="Calibri" w:cs="Calibri"/>
          <w:color w:val="1D1D1B"/>
        </w:rPr>
        <w:lastRenderedPageBreak/>
        <w:t>wyjaśnić. Obrażenia są w różnej fazie gojenia,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7. podawane przez ucznia wyjaśnienia dotyczące obrażeń wydają się niewiarygodne, niemożliwe, niespójne itp., uczeń często je zmienia,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8. pojawia się niechęć do lekcji wychowania fizycznego - uczeń nadmiernie zakrywa ciało,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niestosownie do sytuacji i pogody,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9. boi się rodzica lub opiekuna, boi się przed powrotem do domu,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10. uczeń wzdryga się, kiedy podchodzi do niego osoba dorosła,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11. uczeń cierpi na powtarzające się dolegliwości somatyczne: bóle brzucha, głowy, mdłości itp.,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12. uczeń jest bierny, wycofany, uległy, przestraszony, depresyjny itp. lub zachowuje się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agresywnie, buntuje się, samo okalecza się itp.,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13. uczeń osiąga słabsze wyniki w nauce w stosunku do swoich możliwości,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14. uczeń ucieka w świat wirtualny (gry komputerowe, Internet),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15. używa środków psychoaktywnych,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16. nadmiernie szuka kontaktu z dorosłym (tzw. „lepkość” małoletniego),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17. w pracach artystycznych, rozmowach, zachowaniu ucznia zaczynają dominować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elementy/motywy seksualne,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18. uczeń jest rozbudzony seksualnie niestosownie do sytuacji i wieku,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19. uczeń ucieka z domu,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20. nastąpiła nagła i wyraźna zmiana zachowania ucznia,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21. uczeń mówi o przemocy.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Jeżeli z objawami u ucznia współwystępują określone zachowania rodziców lub opiekunów, to podejrzenie, że uczeń jest krzywdzony jest szczególnie uzasadnione. Niepokojące zachowania rodziców to: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1. rodzic (opiekun) podaje nieprzekonujące lub sprzeczne informacje lub odmawia wyjaśnień</w:t>
      </w:r>
      <w:r w:rsidR="00692CEF">
        <w:t> </w:t>
      </w:r>
      <w:r>
        <w:rPr>
          <w:rFonts w:eastAsia="Calibri" w:cs="Calibri"/>
          <w:color w:val="1D1D1B"/>
        </w:rPr>
        <w:t>przyczyn obrażeń ucznia,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2. rodzic (opiekun) odmawia, nie utrzymuje kontaktów z osobami zainteresowanymi losem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ucznia,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3. rodzic (opiekun) mówi o małoletnim w negatywny sposób, ciągle obwinia, poniża strofuje</w:t>
      </w:r>
      <w:r w:rsidR="00692CEF">
        <w:t xml:space="preserve"> </w:t>
      </w:r>
      <w:r>
        <w:rPr>
          <w:rFonts w:eastAsia="Calibri" w:cs="Calibri"/>
          <w:color w:val="1D1D1B"/>
        </w:rPr>
        <w:t>ucznia (np.: używając określeń takich jak „idiota”, „gnojek”, „gówniarz”),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4. rodzic (opiekun) poddaje małoletniego surowej dyscyplinie lub jest nadopiekuńczy lub zbyt</w:t>
      </w:r>
      <w:r w:rsidR="00692CEF">
        <w:t xml:space="preserve"> </w:t>
      </w:r>
      <w:r>
        <w:rPr>
          <w:rFonts w:eastAsia="Calibri" w:cs="Calibri"/>
          <w:color w:val="1D1D1B"/>
        </w:rPr>
        <w:t>pobłażliwy lub odrzuca małoletniego,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5. rodzic (opiekun) nie interesuje się losem i problemami małoletniego,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6. rodzic (opiekun) często nie potrafi podać miejsca, w którym aktualnie przebywa małoletni,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7. rodzic (opiekun) jest apatyczny, pogrążony w depresji,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8. rodzic (opiekun) zachowuje się agresywnie,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9. rodzic (opiekun) ma zaburzony kontakt z rzeczywistością np. reaguje nieadekwatnie do</w:t>
      </w:r>
      <w:r w:rsidR="00692CEF">
        <w:t xml:space="preserve"> </w:t>
      </w:r>
      <w:r>
        <w:rPr>
          <w:rFonts w:eastAsia="Calibri" w:cs="Calibri"/>
          <w:color w:val="1D1D1B"/>
        </w:rPr>
        <w:t>sytuacji,  wypowiada się niespójnie,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10. rodzic (opiekun) nie ma świadomości lub neguje potrzeby małoletniego,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11. rodzic (opiekun) faworyzuje jedno z rodzeństwa,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12. rodzic (opiekun) przekracza dopuszczalne granice w kontakcie fizycznym lub werbalnym,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13. rodzic (opiekun) nadużywa alkoholu, narkotyków lub innych środków odurzających.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W przypadku zidentyfikowania czynników ryzyka, pracownicy Szkoły podejmują rozmowę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1D1D1B"/>
        </w:rPr>
        <w:t>z rodzicami, przekazując informacje na temat dostępnej oferty wsparcia i motywując ich do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1D1D1B"/>
        </w:rPr>
      </w:pPr>
      <w:r>
        <w:rPr>
          <w:rFonts w:eastAsia="Calibri" w:cs="Calibri"/>
          <w:color w:val="1D1D1B"/>
        </w:rPr>
        <w:t>szukania stosownej pomocy.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692CEF" w:rsidP="00692CEF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1D1D1B"/>
          <w:sz w:val="28"/>
        </w:rPr>
      </w:pP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1D1D1B"/>
          <w:sz w:val="28"/>
        </w:rPr>
      </w:pPr>
      <w:r>
        <w:rPr>
          <w:rFonts w:eastAsia="Calibri" w:cs="Calibri"/>
          <w:b/>
          <w:color w:val="1D1D1B"/>
          <w:sz w:val="28"/>
        </w:rPr>
        <w:lastRenderedPageBreak/>
        <w:t>III.</w:t>
      </w:r>
    </w:p>
    <w:p w:rsidR="00A70E28" w:rsidRDefault="00F02F6B" w:rsidP="00692CEF">
      <w:pPr>
        <w:pStyle w:val="Standard"/>
        <w:jc w:val="center"/>
      </w:pPr>
      <w:r>
        <w:rPr>
          <w:rFonts w:eastAsia="Calibri" w:cs="Calibri"/>
          <w:b/>
          <w:color w:val="1D1D1B"/>
        </w:rPr>
        <w:t>ZASADY BEZPIECZNEJ REKRUTACJI PRACOWNIKÓW/ WSPÓŁPRACOWNIKÓW/WOLONTARIUSZY/STAŻYSTÓW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Dyrektor Szkoły, przed nawiązaniem z osobą stosunku pracy lub przed dopuszczeniem osoby do innej działalności związanej z wychowaniem, edukacją, wypoczynkiem, leczeniem</w:t>
      </w:r>
      <w:r w:rsidR="00692CEF">
        <w:rPr>
          <w:rFonts w:eastAsia="Calibri" w:cs="Calibri"/>
          <w:color w:val="auto"/>
        </w:rPr>
        <w:t xml:space="preserve"> uczniów lub </w:t>
      </w:r>
      <w:r w:rsidR="00692CEF" w:rsidRPr="00692CEF">
        <w:t>z</w:t>
      </w:r>
      <w:r w:rsidRPr="00692CEF">
        <w:t>opieką</w:t>
      </w:r>
      <w:r>
        <w:rPr>
          <w:rFonts w:eastAsia="Calibri" w:cs="Calibri"/>
          <w:color w:val="auto"/>
        </w:rPr>
        <w:t xml:space="preserve"> nad nimi, zobowiązany jest do uzyskania informacji, czy d</w:t>
      </w:r>
      <w:r w:rsidR="00692CEF">
        <w:rPr>
          <w:rFonts w:eastAsia="Calibri" w:cs="Calibri"/>
          <w:color w:val="auto"/>
        </w:rPr>
        <w:t>ane tej osoby są zamieszczone w </w:t>
      </w:r>
      <w:r>
        <w:rPr>
          <w:rFonts w:eastAsia="Calibri" w:cs="Calibri"/>
          <w:color w:val="auto"/>
        </w:rPr>
        <w:t>Rejestrze z dostępem ograniczonym lub Rejestrze osób, w stosunku do których Państwowa Komisja do spraw przeciwdziałania wykorzystaniu seksualnemu małoletnich poniżej lat 15 wydała postanowienie o wpisie w Rejestr.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Dyrektor Szkoły uzyskuje informacje z Rejestru z dostępem ograniczonym za pośrednictwem systemu teleinformatycznego prowadzonego przez Ministra Sprawiedliwości. W pierwszej kolejności należy założyć konto w systemie teleinformatycznym. Konto podlega aktywacji dokonywanej przez Biuro Informacji.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Rejestr osób, w stosunku do których Państwowa Komisja do spraw przeciwdziałania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wykorzystaniu seksualnemu małoletnich poniżej lat 15 wydała postanowienie o wpisie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w Rejestr, jest ogólnodostępny - nie wymaga zakładania konta.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Informacje zwrotne otrzymane z systemu teleinformatycznego Dyrektor drukuje i składa do części  akt osobowych, związanych z nawiązaniem stosunku pracy. To samo dotyczy rejestru osób, w stosunku do których Państwowa Komisja do spraw wyjaśniania przypadków czynności skierowanych przeciwko wolności seksualnej i obyczajności wobec małoletniego poniżej lat 15, wydała postanowienie o wpisie w Rejestr. Przy czym w przypadku tego drugiego Rejestru wystarczy wydrukować stronę internetową, na której widnieje komunika</w:t>
      </w:r>
      <w:r w:rsidR="00243B7E">
        <w:rPr>
          <w:rFonts w:eastAsia="Calibri" w:cs="Calibri"/>
          <w:color w:val="auto"/>
        </w:rPr>
        <w:t>t, że dana osoba nie figuruje w </w:t>
      </w:r>
      <w:r>
        <w:rPr>
          <w:rFonts w:eastAsia="Calibri" w:cs="Calibri"/>
          <w:color w:val="auto"/>
        </w:rPr>
        <w:t>rejestrze.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Dyrektor od kandydata pobiera informację z Krajowego Rejestru Karnego o niekaralności.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W przypadku kandydata, który posiada obywatelstwo inne niż polskie wówczas powinien przedłożyć również informację z rejestru karnego państwa, którego jest obywatelem, uzyskiwaną do celów działalności zawodowej lub wolontariatu związanej z k</w:t>
      </w:r>
      <w:r w:rsidR="00692CEF">
        <w:rPr>
          <w:rFonts w:eastAsia="Calibri" w:cs="Calibri"/>
          <w:color w:val="auto"/>
        </w:rPr>
        <w:t xml:space="preserve">ontaktami z </w:t>
      </w:r>
      <w:r>
        <w:rPr>
          <w:rFonts w:eastAsia="Calibri" w:cs="Calibri"/>
          <w:color w:val="auto"/>
        </w:rPr>
        <w:t>małoletnimi, bądź informację z rejestru karnego, jeżeli prawo tego państwa nie przewiduje wydawania informacji dla wyżej wymienionych celów.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7. Dyrektor pobiera od kandydata oświadczenie o państwie/państwach (innych niż</w:t>
      </w:r>
      <w:r w:rsidR="00692CEF">
        <w:t xml:space="preserve"> </w:t>
      </w:r>
      <w:r>
        <w:rPr>
          <w:rFonts w:eastAsia="Calibri" w:cs="Calibri"/>
          <w:color w:val="auto"/>
        </w:rPr>
        <w:t>Rzeczypospolita Polska), w których zamieszkiwał w ostatnich 20 latach pod rygorem</w:t>
      </w:r>
      <w:r w:rsidR="00692CEF">
        <w:t xml:space="preserve"> </w:t>
      </w:r>
      <w:r>
        <w:rPr>
          <w:rFonts w:eastAsia="Calibri" w:cs="Calibri"/>
          <w:color w:val="auto"/>
        </w:rPr>
        <w:t>odpowiedzialności karnej.</w:t>
      </w:r>
    </w:p>
    <w:p w:rsidR="00A70E28" w:rsidRPr="00692CEF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W przypadku gdy prawo państwa, z którego ma być przedłożona informacja o niekaralności nie przewiduje wydawania takiej informacji lub nie prowadzi rejestru karnego, wówczas kandydat składa, pod rygorem odpowiedzialności karnej, oświadczenie o tym fakcie wraz  z oświadczeniem, że nie był prawomocnie skazany oraz nie wydano wobec niego innego orzeczenia, w którym stwierdzono, iż dopuścił się takich czynów zabronionych, oraz że nie ma o</w:t>
      </w:r>
      <w:r w:rsidR="00692CEF">
        <w:rPr>
          <w:rFonts w:eastAsia="Calibri" w:cs="Calibri"/>
          <w:color w:val="auto"/>
        </w:rPr>
        <w:t>bowiązku wynikającego z </w:t>
      </w:r>
      <w:r>
        <w:rPr>
          <w:rFonts w:eastAsia="Calibri" w:cs="Calibri"/>
          <w:color w:val="auto"/>
        </w:rPr>
        <w:t>orzeczenia sądu, innego uprawnionego organu lub ustawy, stosowania się do zakazu zajmowania wszelkich lub określonych stanowisk, wykonywania wszelkich lub określonych zawodów albo działalności, związanych z wychowaniem, edukacją,</w:t>
      </w:r>
      <w:r w:rsidR="00692CEF">
        <w:t xml:space="preserve"> </w:t>
      </w:r>
      <w:r>
        <w:rPr>
          <w:rFonts w:eastAsia="Calibri" w:cs="Calibri"/>
          <w:color w:val="auto"/>
        </w:rPr>
        <w:t>wypoczynkiem, leczeniem, świadczeniem porad psychologicznych, rozwojem duchowym,</w:t>
      </w:r>
      <w:r w:rsidR="00692CEF">
        <w:t xml:space="preserve"> </w:t>
      </w:r>
      <w:r>
        <w:rPr>
          <w:rFonts w:eastAsia="Calibri" w:cs="Calibri"/>
          <w:color w:val="auto"/>
        </w:rPr>
        <w:t>uprawianiem sportu lub realizacją innych zainteresowań przez małoletnich, lub z opieką nad</w:t>
      </w:r>
      <w:r w:rsidR="00692CEF">
        <w:t xml:space="preserve"> </w:t>
      </w:r>
      <w:r>
        <w:rPr>
          <w:rFonts w:eastAsia="Calibri" w:cs="Calibri"/>
          <w:color w:val="auto"/>
        </w:rPr>
        <w:t>nimi.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9.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:rsidR="00692CEF" w:rsidRDefault="00692CEF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3B7E" w:rsidRDefault="00243B7E" w:rsidP="00692CEF">
      <w:pPr>
        <w:pStyle w:val="Standard"/>
        <w:jc w:val="both"/>
        <w:rPr>
          <w:rFonts w:eastAsia="Calibri" w:cs="Calibri"/>
          <w:b/>
          <w:color w:val="auto"/>
          <w:sz w:val="28"/>
        </w:rPr>
      </w:pP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lastRenderedPageBreak/>
        <w:t>IV.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b/>
          <w:color w:val="auto"/>
        </w:rPr>
        <w:t>ZASADY ZAPEWNIAJĄCE BEZPIECZNE RELACJE MIĘDZY UCZNIEM A PERSONELEM SZKOŁY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ind w:firstLine="708"/>
        <w:jc w:val="both"/>
      </w:pPr>
      <w:r>
        <w:rPr>
          <w:rFonts w:eastAsia="Calibri" w:cs="Calibri"/>
          <w:color w:val="auto"/>
        </w:rPr>
        <w:t>Podstawową zasadą wszystkich podejmowanych czynności przez personel szkoły jest działanie dla dobra ucznia i w jego interesie. Personel traktuje ucznia z szacunkiem oraz uwzględnia jego godność i potrzeby. Niedopuszczalne jest stosowanie przemocy wobec ucznia w jakiejkolwiek formie.</w:t>
      </w:r>
      <w:r w:rsidR="00692CEF">
        <w:t xml:space="preserve"> </w:t>
      </w:r>
      <w:r>
        <w:rPr>
          <w:rFonts w:eastAsia="Calibri" w:cs="Calibri"/>
          <w:color w:val="auto"/>
        </w:rPr>
        <w:t xml:space="preserve">Pracownik Szkoły zobowiązany jest do utrzymywania profesjonalnej relacji z uczniami </w:t>
      </w:r>
      <w:r>
        <w:rPr>
          <w:rFonts w:eastAsia="Calibri" w:cs="Calibri"/>
          <w:color w:val="auto"/>
        </w:rPr>
        <w:br/>
        <w:t>i każdorazowego rozważenia czy jego słowa, działanie lub reakcja wobec ucznia są adekwatne do sytuacji, bezpieczne i uzasadnione.</w:t>
      </w:r>
      <w:r w:rsidR="00692CEF">
        <w:t xml:space="preserve"> </w:t>
      </w:r>
      <w:r>
        <w:rPr>
          <w:rFonts w:eastAsia="Calibri" w:cs="Calibri"/>
          <w:color w:val="auto"/>
        </w:rPr>
        <w:t>Zasady bezpiecznych relacji personelu z uczniami obowiązują wszystkich pracowników, stażystów i wolontariuszy.</w:t>
      </w:r>
      <w:r w:rsidR="00692CEF">
        <w:t xml:space="preserve"> </w:t>
      </w:r>
      <w:r>
        <w:rPr>
          <w:rFonts w:eastAsia="Calibri" w:cs="Calibri"/>
          <w:color w:val="auto"/>
        </w:rPr>
        <w:t>Zaakceptowanie i znajomość zasad są potwierdzone podpisaniem oświadczenia, którego wzór stanowi załącznik do niniejszych Standardów.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b/>
          <w:color w:val="auto"/>
          <w:u w:val="single"/>
        </w:rPr>
        <w:t>Komunikacja z dziećmi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W komunikacji z dziećmi należy zachowywać cierpliwość i szacunek.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2. Personel powinien  uważnie słuchać  dzieci i udzielać im odpowiedzi adekwatnych do ich wieku </w:t>
      </w:r>
      <w:r>
        <w:rPr>
          <w:rFonts w:eastAsia="Calibri" w:cs="Calibri"/>
          <w:color w:val="auto"/>
        </w:rPr>
        <w:br/>
        <w:t>i danej sytuacji.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Nie wolno  zawstydzać, upokarzać, lekceważyć i obrażać dziecka. Nie wolno krzyczeć na dziecko w sytuacji innej niż wynikająca z bezpieczeństwa dziecka lub innych dzieci.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4. Nie wolno  ujawniać informacji wrażliwych dotyczących dziecka wobec osób nieuprawnionych, </w:t>
      </w:r>
      <w:r>
        <w:rPr>
          <w:rFonts w:eastAsia="Calibri" w:cs="Calibri"/>
          <w:color w:val="auto"/>
        </w:rPr>
        <w:br/>
        <w:t>w tym wobec innych dzieci. Obejmuje to wizerunek dziecka, informacje o jego/jej sytuacji rodzinnej, ekonomicznej, medycznej, opiekuńczej i prawnej.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Podejmując decyzje dotyczące dziecka, informujemy je o tym i staramy się brać pod uwagę jego oczekiwania.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Należy szanować  prawo dziecka do prywatności. Jeśli konieczne jest odstąpienie od zasady poufności, aby chronić dziecko, należy wyjaśnić  mu to najszybciej jak to możliwe.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7. Jeżeli zachodzi taka konieczność rozmowy indywidualne z dzieckiem mogą odbywać się przy uchylonych drzwiach lub w obecności innego pracownika.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Niedopuszczalne jest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b/>
          <w:color w:val="auto"/>
          <w:u w:val="single"/>
        </w:rPr>
        <w:t>Działania z dziećmi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 Należy doceniać i szanować  wkład dzieci w podejmowane działania, uczniowie powinni być równo traktowani bez względu na ich płeć, orientację seksualną, sprawność/niepełnosprawność, status społeczny, etniczny, kulturowy, religijny i światopogląd.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 Nie należy faworyzować dzieci.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 Nie wolno 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 Nie wolno 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lastRenderedPageBreak/>
        <w:t>5. Nie wolno  proponować dzieciom alkoholu, wyrobów tytoniowych ani nielegalnych substancji, jak również używać ich w obecności dzieci.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6. Nie wolno  przyjmować pieniędzy ani drogich prezentów od dziecka, ani jego rodziców/opiekunów. Nie dotyczy to okazjonalnych podarków związanych ze świętami w roku szkolnym, np. kwiatów, prezentów składkowych czy drobnych upominków.  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7. Nie wolno wchodzić w relacje jakiejkolwiek zależności wobec dziecka lub rodziców/opiekunów dziecka. Nie wolno  zachowywać się w sposób mogący sugerować inny</w:t>
      </w:r>
      <w:r w:rsidR="00692CEF">
        <w:rPr>
          <w:rFonts w:eastAsia="Calibri" w:cs="Calibri"/>
          <w:color w:val="auto"/>
        </w:rPr>
        <w:t>m istnienie takiej zależności i </w:t>
      </w:r>
      <w:r>
        <w:rPr>
          <w:rFonts w:eastAsia="Calibri" w:cs="Calibri"/>
          <w:color w:val="auto"/>
        </w:rPr>
        <w:t>prowadzący do oskarżeń o nierówne traktowanie bądź czerpanie korzyści majątkowych i innych.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 Wszystkie ryzykowne sytuacje, które obejmują zauroczenie dzieckiem przez pracownika lub pracownikiem przez dziecko, muszą być raportowane dyrekcji.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b/>
          <w:color w:val="auto"/>
          <w:u w:val="single"/>
        </w:rPr>
        <w:t>Kontakt fizyczny z dziećmi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Każde przemocowe działanie wobec dziecka jest niedopuszczalne. Istnieją jednak sytuacje, </w:t>
      </w:r>
      <w:r>
        <w:rPr>
          <w:rFonts w:eastAsia="Calibri" w:cs="Calibri"/>
          <w:color w:val="auto"/>
        </w:rPr>
        <w:br/>
        <w:t>w których fizyczny kontakt z dzieckiem może być stosowny i spełnia zasady bezpiecznego kontaktu: jest odpowiedzią na potrzeby dziecka w danym momencie, uwzględnia wiek dziecka, niepełnosprawność, etap rozwojowy, płeć, kontekst kulturowy i sytuacyjny. Dopuszcza się profesjonalne przytrzymanie dziecka na zasadach holdingu w sytuacjach, gdy   w żaden innych sposób nie można powstrzymać ucznia od zachowań agresywnych lub autoagresywnych. Tego typu działania zawsze są ostatecznością po wyczerpaniu wszelkich innych metod zapewniających bezpieczeństwo dzieciom i muszą być w każdym przypadku uzasadnione. W większości przypadków działania takie będą dotyczyć tylko i wyłącznie  uczniów z orzeczoną niepełnosprawnością.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Stosując kontakt fizyczny pracownik zawsze musi obserwować reakcje ucznia i dostosowywać swoje działania do tej reakcji. W przypadku zauważenia dyskomfortu u dziecka należy natychmiast odstąpić od kontaktu ( nie dotyczy powyższej sytuacji z zastosowaniem holdingu dla bezpieczeństwa)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Nie wolno  bić, szturchać, popychać ani w jakikolwiek sposób naruszać integralności fizycznej dziecka.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2.Nigdy nie wolno dotykać  dziecka w sposób, który może być uznany za nieprzyzwoity lub niestosowny.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Nie należy stosować takich aktywności jak łaskotanie, udawane walki z dziećmi czy brutalne zabawy fizyczne chyba, że jest to formą pracy korekcyjnej, rehabilitacyjnej, rewalidacyjnej lub elementem programu wychowania fizycznego. Do tego typu działań dziecko i rodzic powinni wyrazić zgodę.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4. Należy zachować  szczególną ostrożność wobec dzieci, które doświadczyły nadużycia </w:t>
      </w:r>
      <w:r>
        <w:rPr>
          <w:rFonts w:eastAsia="Calibri" w:cs="Calibri"/>
          <w:color w:val="auto"/>
        </w:rPr>
        <w:br/>
        <w:t>i krzywdzenia, w tym seksualnego, fizycznego bądź zaniedbania. Takie doświadczenia mogą czasem sprawić, że dziecko będzie dążyć do nawiązania niestosownych bądź nieadekwatnych fizycznych kontaktów z dorosłymi. W takich sytuacjach należy  reagować z wyczuciem, możliwe jest też skorzystanie z porady specjalisty dotyczącej tej konkretnej sytuacji,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Kontakt fizyczny z dzieckiem nigdy nie może być niejawny bądź ukrywany, wiązać się                      z jakąkolwiek gratyfikacją ani wynikać z relacji władzy. W przypadku bycia  świadkiem jakiegokolwiek z wyżej opisanych zachowań i/lub sytuacji ze strony innych dorosłych lub dzieci, należy poinformować o  tym osobę odpowiedzialną i/lub postąp zgodnie                                                          z obowiązującą procedurą interwencji.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W sytuacjach wymagających czynności pielęgnacyjnych i higienicznych wobec dziecka, należy unikać  innego niż niezbędny kontaktu fizycznego z dzieckiem. Dotyczy to zwłaszcza pomagania dziecku w ubieraniu i rozbieraniu, jedzeniu, myciu czy  korzystaniu z toalety. Należy dążyć</w:t>
      </w:r>
      <w:r w:rsidR="00692CEF">
        <w:rPr>
          <w:rFonts w:eastAsia="Calibri" w:cs="Calibri"/>
          <w:color w:val="auto"/>
        </w:rPr>
        <w:t xml:space="preserve"> do tego</w:t>
      </w:r>
      <w:r>
        <w:rPr>
          <w:rFonts w:eastAsia="Calibri" w:cs="Calibri"/>
          <w:color w:val="auto"/>
        </w:rPr>
        <w:t>, aby w każdej z czynności pielęgnacyjnych i higienicznych asystowała inna osoba z pracowników szkoły. Ponadto dopuszczalna jest :</w:t>
      </w:r>
    </w:p>
    <w:p w:rsidR="00692CEF" w:rsidRDefault="00F02F6B" w:rsidP="00B369A4">
      <w:pPr>
        <w:pStyle w:val="Akapitzlist"/>
        <w:numPr>
          <w:ilvl w:val="0"/>
          <w:numId w:val="4"/>
        </w:numPr>
        <w:jc w:val="both"/>
      </w:pPr>
      <w:r>
        <w:t>pomoc uczniowi niepełnosprawnemu w czynno</w:t>
      </w:r>
      <w:r w:rsidR="00692CEF">
        <w:t xml:space="preserve">ściach higienicznych, jeśli typ </w:t>
      </w:r>
      <w:r>
        <w:t>niepełnosprawności tego wymaga, a uczeń i jego opiekun wyrazi zgodę,</w:t>
      </w:r>
    </w:p>
    <w:p w:rsidR="00692CEF" w:rsidRDefault="00F02F6B" w:rsidP="00B369A4">
      <w:pPr>
        <w:pStyle w:val="Akapitzlist"/>
        <w:numPr>
          <w:ilvl w:val="0"/>
          <w:numId w:val="4"/>
        </w:numPr>
        <w:jc w:val="both"/>
      </w:pPr>
      <w:r>
        <w:t>pomoc uczniowi niepełnosprawnemu w spożywaniu posiłków,</w:t>
      </w:r>
    </w:p>
    <w:p w:rsidR="00A70E28" w:rsidRDefault="00F02F6B" w:rsidP="00B369A4">
      <w:pPr>
        <w:pStyle w:val="Akapitzlist"/>
        <w:numPr>
          <w:ilvl w:val="0"/>
          <w:numId w:val="4"/>
        </w:numPr>
        <w:jc w:val="both"/>
      </w:pPr>
      <w:r>
        <w:t>pomoc uczniowi niepełnosprawnemu w poruszaniu się po szkole.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7. Podczas dłuższych niż jednodniowe wyjazdów i wycieczek niedopuszczalne jest spanie</w:t>
      </w:r>
      <w:r>
        <w:rPr>
          <w:rFonts w:eastAsia="Calibri" w:cs="Calibri"/>
          <w:color w:val="auto"/>
        </w:rPr>
        <w:br/>
        <w:t xml:space="preserve"> z dzieckiem w jednym łóżku lub w jednym pokoju.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b/>
          <w:color w:val="auto"/>
          <w:u w:val="single"/>
        </w:rPr>
      </w:pPr>
      <w:r>
        <w:rPr>
          <w:rFonts w:eastAsia="Calibri" w:cs="Calibri"/>
          <w:b/>
          <w:color w:val="auto"/>
          <w:u w:val="single"/>
        </w:rPr>
        <w:t>Kontakty poza godzinami pracy</w:t>
      </w: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 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 Kontakt z dziećmi powinien odbywać się wyłącznie w godzinach pracy i dotyczyć celów edukacyjnych lub wychowawczych.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Nie wolno  zapraszać dzieci do swojego miejsca zamieszkania ani spotykać się z nimi celowo poza godzinami pracy. Obejmuje to także kontakty z dziećmi poprzez prywatne kanały komunikacji (prywatny telefon, e-mail, komunikatory, profile w mediach społecznościowych).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Jeśli zachodzi taka konieczność, właściwą formą komunikacji z dziećmi i ich rodzicami lub opiekunami poza godzinami pracy są kanały służbowe (e-mail, telefon służbowy, dziennik elektroniczny).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3. Jeśli zachodzi konieczność spotkania z dziećmi poza godzinami pracy, należy  poinformować </w:t>
      </w:r>
      <w:r>
        <w:rPr>
          <w:rFonts w:eastAsia="Calibri" w:cs="Calibri"/>
          <w:color w:val="auto"/>
        </w:rPr>
        <w:br/>
        <w:t>o tym dyrekcję, a rodzice/opiekunowie prawni dzieci muszą wyrazić zgodę na taki kontakt.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b/>
          <w:color w:val="auto"/>
          <w:u w:val="single"/>
        </w:rPr>
        <w:t>Bezpieczeństwo online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Nie wolno  nawiązywać kontaktów z uczniami i uczennicami poprzez przyjmowanie bądź wysyłanie zaproszeń w mediach społecznościowych.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W trakcie lekcji osobiste urządzenia elektroniczne powinny być wyłączone lub wyciszone.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Pracownik powinien mieć świadomość, że treści publikowane przez niego w mediach społecznościowych oraz jego aktywność internetowa może być śledzona i oceniana przez postronne osoby, w tym uczniów i ich opiekunów.</w:t>
      </w:r>
    </w:p>
    <w:p w:rsidR="00692CEF" w:rsidRDefault="00692CEF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692CEF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lastRenderedPageBreak/>
        <w:t>V.</w:t>
      </w: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PROCEDURY INTERWENCJI W PRZYPADKU PODEJRZENIA KRZYWDZENIA DZIECKA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W przypadku powzięcia przez członka personelu placówki podejrzenia, że dziecko jest krzywdzone, ma on obowiązek sporządzenia notatki służbowej i przekazania uzyskanej informacji Dyrektorowi szkoły / pedagogowi szkolnemu.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W każdym przypadku istotne jest zapewnienie dziecku bezpieczeństwa i odizolowanie go od domniemanego sprawcy.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1. Dyrektor/ psycholog lub pedagog organizuje spotkanie z opiekunami ucznia w celu poinformowania ich o podejrzeniu.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2. Dyrektor/ psycholog lub pedagog w porozumieniu z wychowawcami i specjalistami pracującymi </w:t>
      </w:r>
      <w:r>
        <w:rPr>
          <w:rFonts w:eastAsia="Calibri" w:cs="Calibri"/>
          <w:color w:val="auto"/>
        </w:rPr>
        <w:br/>
        <w:t>z dzieckiem sporządza opis sytuacji szkolnej i rodzinnej ucznia oraz opis zdarzenia.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Dyrektor/psycholog lub pedagog/ pedagog specjalny we współpracy z wychowawcą                              i specjalistami pracującymi z dzieckiem sporządza plan pomocy dziecku, który zawiera informacje dotyczące działań podjętych przez placówkę  w celu zapewnienia dziecku bezpieczeństwa, w tym zgłoszenie podejrzenia krzywdzenia do odpowiedniej instytucji,  wsparcia jakie placówka zaoferuje dziecku oraz ewentualne  skierowania dziecka do specjalistycznej placówki pomocy dziecku.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Plan pomocy dziecku jest przedstawiany przez Dyrektora/ pedagoga/psychologa/ pedagoga specjalnego opiekunom z zaleceniem współpracy przy jego realizacji.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W przypadku powiadomienia o podejrzeniu innych instytucji Dyrektor/ pedagog/ psycholog/pedagog specjalny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Po poinformowaniu opiekunów przez Dyrektora/ pedagoga/psychologa/pedagoga specjalnego – zgodnie z punktem poprzedzającym – Dyrektor szkoły składa zawiadomienie o podejrzeniu przestępstwa do prokuratury/policji lub wniosek o wgląd w sytuację rodziny do Sądu Rejonowego, Miejskiego Ośrodka Pomocy Rodzinie lub przesyła formularz „Niebieska Karta – A” do przewodniczącego zespołu interdyscyplinarnego.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7. Dalszy tok postępowania leży w kompetencjach instytucji wskazanych w punkcie poprzedzającym.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W przypadku, gdy podejrzenie krzywdzenia zgłosili opiekunowie dziecka, a podejrzenie to nie zostało potwierdzone, należy o tym fakcie poinformować opiekunów dziecka na piśmie.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9. Z przebiegu interwencji sporządza się kartę interwencji, której wzór stanowi Załącznik  do niniejszych Standardów. Karta jest przechowywana w teczce ucznia a jej kopia umieszczona                 w odrębnej dokumentacji dotyczącej Standardów Ochrony Małoletnich.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692CEF" w:rsidP="00692CEF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243B7E" w:rsidRDefault="00243B7E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lastRenderedPageBreak/>
        <w:t>VI.</w:t>
      </w:r>
    </w:p>
    <w:p w:rsidR="00A70E28" w:rsidRDefault="00F02F6B" w:rsidP="00692CEF">
      <w:pPr>
        <w:pStyle w:val="Standard"/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ZASADY OCHRONY DANYCH OSOBOWYCH ORAZ WIZERUNKU DZIECI W PLACÓWCE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b/>
          <w:color w:val="auto"/>
          <w:u w:val="single"/>
        </w:rPr>
      </w:pPr>
      <w:r>
        <w:rPr>
          <w:rFonts w:eastAsia="Calibri" w:cs="Calibri"/>
          <w:b/>
          <w:color w:val="auto"/>
          <w:u w:val="single"/>
        </w:rPr>
        <w:t>Ochrona wizerunku dziecka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Pracownicy Szkoły uznając prawo ucznia do prywatności i ochrony dóbr osobistych, zapewniają ochronę wizerunku ucznia.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Pracownikowi Szkoły nie wolno umożliwiać przedstawicielom mediów utrwalania wizerunku ucznia (tj. filmowanie, fotografowanie) na terenie Szkoły bez pisemnej zgody opiekuna małoletniego.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W celu uzyskania zgody opiekuna małoletniego na utrwalanie wizerunku ucznia, pracownik Szkoły może skontaktować się z opiekunem małoletniego i ustalić procedurę uzyskania zgody.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3. </w:t>
      </w:r>
      <w:r>
        <w:rPr>
          <w:rFonts w:eastAsia="Calibri" w:cs="Calibri"/>
        </w:rPr>
        <w:t>Niedopuszczalne jest podawanie danych osobowych ucznia i opiekuna małoletniego  wszelkim osobom poza instytucjami do tego uprawnionym.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Jeżeli wizerunek małoletniego stanowi jedynie szczegół całości, takiej jak zgromadzenie, krajobraz, publiczna impreza, zgoda opiekunów na utrwalanie wizerunku małoletniego nie jest wymagana.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Upublicznienie przez pracownika Szkoły wizerunku ucznia utrwalonego w jakiejkolwiek formie (tj. fotografia, nagranie audio-wideo) wymaga pisemnej zgody opiekuna ucznia.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Przed utrwaleniem wizerunku małoletniego należy ucznia oraz opiekuna poinformować o tym, gdzie będzie umieszczony zarejestrowany wizerunek i w jakim kontekście będzie wykorzystywany.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7. Przechowywanie  materiałów zawierające wizerunek dzieci odbywa się w  sposób zgodny           </w:t>
      </w:r>
      <w:r>
        <w:rPr>
          <w:rFonts w:eastAsia="Calibri" w:cs="Calibri"/>
          <w:color w:val="auto"/>
        </w:rPr>
        <w:br/>
        <w:t xml:space="preserve"> z prawe  i bezpieczny dla dzieci: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92CEF" w:rsidRDefault="00F02F6B" w:rsidP="00692CEF">
      <w:pPr>
        <w:pStyle w:val="Akapitzlist"/>
        <w:numPr>
          <w:ilvl w:val="0"/>
          <w:numId w:val="3"/>
        </w:numPr>
        <w:jc w:val="both"/>
      </w:pPr>
      <w:r>
        <w:t>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osobowych,</w:t>
      </w:r>
    </w:p>
    <w:p w:rsidR="00692CEF" w:rsidRDefault="00F02F6B" w:rsidP="00692CEF">
      <w:pPr>
        <w:pStyle w:val="Akapitzlist"/>
        <w:numPr>
          <w:ilvl w:val="0"/>
          <w:numId w:val="3"/>
        </w:numPr>
        <w:jc w:val="both"/>
      </w:pPr>
      <w:r>
        <w:t xml:space="preserve">nie przechowujemy materiałów elektronicznych zawierających wizerunki dzieci na nośnikach nieszyfrowanych ani mobilnych, takich jak telefony komórkowe </w:t>
      </w:r>
      <w:r w:rsidR="002548A7">
        <w:t>i urządzenia z </w:t>
      </w:r>
      <w:r>
        <w:t>pamięcią przenośną (np. pendrive),</w:t>
      </w:r>
    </w:p>
    <w:p w:rsidR="00692CEF" w:rsidRDefault="00F02F6B" w:rsidP="00692CEF">
      <w:pPr>
        <w:pStyle w:val="Akapitzlist"/>
        <w:numPr>
          <w:ilvl w:val="0"/>
          <w:numId w:val="3"/>
        </w:numPr>
        <w:jc w:val="both"/>
      </w:pPr>
      <w:r>
        <w:t>nie wyrażamy zgody na używanie przez pracowników osobistych urządzeń rejestrujących (tj. telefony komórkowe, aparaty fotograficzne, kamery) w celu rejestrowania wizerunków dzieci,</w:t>
      </w:r>
    </w:p>
    <w:p w:rsidR="00A70E28" w:rsidRDefault="00F02F6B" w:rsidP="00692CEF">
      <w:pPr>
        <w:pStyle w:val="Akapitzlist"/>
        <w:numPr>
          <w:ilvl w:val="0"/>
          <w:numId w:val="3"/>
        </w:numPr>
        <w:jc w:val="both"/>
      </w:pPr>
      <w:r>
        <w:t>jedynym sprzętem, którego używamy jako instytucja, są urządzenia rejestrujące należące do placówki.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b/>
          <w:color w:val="auto"/>
          <w:u w:val="single"/>
        </w:rPr>
      </w:pPr>
      <w:r>
        <w:rPr>
          <w:rFonts w:eastAsia="Calibri" w:cs="Calibri"/>
          <w:b/>
          <w:color w:val="auto"/>
          <w:u w:val="single"/>
        </w:rPr>
        <w:t>Ochrona Danych Osobowych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Dane osobowe małoletniego podlegają ochronie na zasadach określonych w Ustawie z dna 10 maja 2018 r. o ochronie danych osobowych oraz Rozporządzenia Parlamentu </w:t>
      </w:r>
      <w:r w:rsidR="002548A7">
        <w:rPr>
          <w:rFonts w:eastAsia="Calibri" w:cs="Calibri"/>
          <w:color w:val="auto"/>
        </w:rPr>
        <w:t>Europejskiego                 i </w:t>
      </w:r>
      <w:r>
        <w:rPr>
          <w:rFonts w:eastAsia="Calibri" w:cs="Calibri"/>
          <w:color w:val="auto"/>
        </w:rPr>
        <w:t xml:space="preserve">Rady (UE) 2016/679 z dnia 27 kwietnia 2016 r. w sprawie ochrony osób </w:t>
      </w:r>
      <w:r w:rsidR="002548A7">
        <w:rPr>
          <w:rFonts w:eastAsia="Calibri" w:cs="Calibri"/>
          <w:color w:val="auto"/>
        </w:rPr>
        <w:t xml:space="preserve">fizycznych w związku </w:t>
      </w:r>
      <w:r w:rsidR="002548A7">
        <w:rPr>
          <w:rFonts w:eastAsia="Calibri" w:cs="Calibri"/>
          <w:color w:val="auto"/>
        </w:rPr>
        <w:lastRenderedPageBreak/>
        <w:t>z </w:t>
      </w:r>
      <w:r>
        <w:rPr>
          <w:rFonts w:eastAsia="Calibri" w:cs="Calibri"/>
          <w:color w:val="auto"/>
        </w:rPr>
        <w:t>przetwarzaniem danych osobowych i w sprawie swobodnego przepływu takich danych oraz uchylenia dyrektywy 95/46/WE (ogólne rozporządzenie  o ochronie danych):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Pracownik Szkoły ma obowiązek zachowania tajemnicy danych osobowych, które przetwarza oraz zachowania w tajemnicy sposobów zabezpieczenia danych osobowych przed nieuprawnionym dostępem.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Dane osobowe ucznia są udostępniane wyłącznie osobom i podmiotom uprawnionym na podstawie odrębnych przepisów.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3. Pracownik Szkoły jest uprawniony do przetwarzania danych osobowych ucznia                                         i udostępnienia tych danych w ramach zespołu interdyscyplinarnego.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Pracownik Szkoły może wykorzystać informacje o uczniu w celach szkoleniowych lub edukacyjnych wyłącznie z zachowaniem anonimowości ucznia oraz w sposób uniemożliwiający identyfikację ucznia.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Pracownik Szkoły nie udostępnia przedstawicielom mediów informacji o małoletnim ani o jego opiekunie.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Pracownik Szkoły, w wyjątkowych i uzasadnionych sytu</w:t>
      </w:r>
      <w:r w:rsidR="002548A7">
        <w:rPr>
          <w:rFonts w:eastAsia="Calibri" w:cs="Calibri"/>
          <w:color w:val="auto"/>
        </w:rPr>
        <w:t>acjach, może skontaktować się z </w:t>
      </w:r>
      <w:r>
        <w:rPr>
          <w:rFonts w:eastAsia="Calibri" w:cs="Calibri"/>
          <w:color w:val="auto"/>
        </w:rPr>
        <w:t>opiekunem małoletniego i zapytać go o zgodę na podanie jego danych kontaktowych przedstawicielom mediów. W przypadku wyrażenia zgody, pracownik Szkoły podaje przedstawicielowi mediów dane kontaktowe do opiekuna małoletniego.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7. Pracownik Szkoły nie kontaktuje przedstawicieli mediów z małoletnim, nie wypowiada się  </w:t>
      </w:r>
      <w:r>
        <w:rPr>
          <w:rFonts w:eastAsia="Calibri" w:cs="Calibri"/>
          <w:color w:val="auto"/>
        </w:rPr>
        <w:br/>
        <w:t xml:space="preserve">w kontakcie z przedstawicielami mediów o sprawie małoletniego lub jego opiekuna. Zakaz ten dotyczy także sytuacji, gdy pracownik Szkoły jest przeświadczony, że jego wypowiedź nie jest w żaden sposób utrwalana.  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2548A7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VII.</w:t>
      </w:r>
    </w:p>
    <w:p w:rsidR="00A70E28" w:rsidRDefault="00F02F6B" w:rsidP="002548A7">
      <w:pPr>
        <w:pStyle w:val="Standard"/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ZASADY KORZYSTANIA Z BEZPIECZNEGO INTERNETU I MEDIÓW ELEKTRONICZNYCH</w:t>
      </w:r>
    </w:p>
    <w:p w:rsidR="00A70E28" w:rsidRDefault="00A70E28" w:rsidP="002548A7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Szkoła zapewnia uczniom dostęp do Internetu oraz podejmuje działania zabezpieczające uczniów przed dostępem do treści , które mogą stanowić zagrożenie dla ich prawidłowego rozwoju.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Szkoła zapewnia uczniom możliwość korzystania z Internetu tylko w czasie zajęć lekcyjnych, które tego wymagają (np. lekcje informatyki, lekcje z wykorzystaniem technologii TIK). Uczniowie w szkole mają ograniczony dostęp do korzystania z telefonów komórkowych (zgodnie ze Statutem uczniom nie wolno korzystać z telefonów na terenie szkoły).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Sieć szkolna jest zabezpieczona przed niebezpiecznymi treściami.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3. Oprogramowanie jest aktualizowane.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lastRenderedPageBreak/>
        <w:t>4. W przypadku dostępu realizowanego pod nadzorem pracownika Szkoły, ma on obowiązek</w:t>
      </w: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informowania małoletnich o zasadach bezpiecznego korzystania z Internetu. Pracownik Szkoły czuwa także nad bezpieczeństwem korzystania z Internetu przez uczniów podczas zajęć.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W ramach godzin wychowawczych przeprowadza się z uczniami warsztaty dotyczące bezpiecznego korzystania z Internetu (przynajmniej raz w roku szkolnym).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2548A7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VIII.</w:t>
      </w:r>
    </w:p>
    <w:p w:rsidR="00A70E28" w:rsidRDefault="00F02F6B" w:rsidP="002548A7">
      <w:pPr>
        <w:pStyle w:val="Standard"/>
        <w:jc w:val="center"/>
      </w:pPr>
      <w:r>
        <w:rPr>
          <w:rFonts w:eastAsia="Calibri" w:cs="Calibri"/>
          <w:b/>
          <w:color w:val="auto"/>
        </w:rPr>
        <w:t>ZASADY AKTUALIZACJI STANDARDU OCHRONY MAŁOLETNICH ORAZ ZAKRES KOMPETENCJI OSÓB ODPOWIEDZIALNYCH ZA PRZYGOTOWANIE PERSONELU SZKOŁY DO STOSOWANIA STANDARDÓW OCHRONY MAŁOLETNICH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Procedura aktualizowania Standardu odbywa się nie rzadziej niż raz na 2 lat</w:t>
      </w:r>
      <w:r w:rsidR="00816265">
        <w:rPr>
          <w:rFonts w:eastAsia="Calibri" w:cs="Calibri"/>
          <w:color w:val="auto"/>
        </w:rPr>
        <w:t>a</w:t>
      </w:r>
      <w:r>
        <w:rPr>
          <w:rFonts w:eastAsia="Calibri" w:cs="Calibri"/>
          <w:color w:val="auto"/>
        </w:rPr>
        <w:t>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Dyrektor Szkoły wyznacza osobę odpowiedzialną za Standardy Ochrony Małoletnich.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3. Osoba wyznaczona przez Dyrektora Szkoły monitoruje realizację Standardów, reaguje na ich naruszenie oraz koordynuje zmiany w Standardach prowadząc równocześnie rejestr zgłoszeń  </w:t>
      </w:r>
      <w:r>
        <w:rPr>
          <w:rFonts w:eastAsia="Calibri" w:cs="Calibri"/>
          <w:color w:val="auto"/>
        </w:rPr>
        <w:br/>
        <w:t>i proponowanych zmian.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Osoba odpowiedzialna za realizację Standardu zobowiązana jest do przeprowadzania wśród pracowników Szkoły (przynajmniej raz w roku) ankiety.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Po przeprowadzonej ankiecie, osoba odpowiedzialna opracowuje wypełnione ankiety oraz sporządza z nich raport, który przedstawia Dyrektorowi Szkoły.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6. W ankiecie pracownicy Szkoły mogą proponować zmiany Standardów oraz wskazywać naruszenia Standardów w Szkole.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7. W razie konieczności osoba odpowiedzialna opracowuje zmiany w obowiązującym Standardzie   </w:t>
      </w:r>
      <w:r>
        <w:rPr>
          <w:rFonts w:eastAsia="Calibri" w:cs="Calibri"/>
          <w:color w:val="auto"/>
        </w:rPr>
        <w:br/>
        <w:t>i daje je do zatwierdzenia Dyrektorowi Szkoły.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8. Dyrektor wprowadza do Standardów niezbędne zmiany i ogłasza pracownikom Szkoły nowe brzmienie Standardów Ochrony Małoletnich.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A6593E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IX.</w:t>
      </w:r>
    </w:p>
    <w:p w:rsidR="00A70E28" w:rsidRDefault="00F02F6B" w:rsidP="00A6593E">
      <w:pPr>
        <w:pStyle w:val="Standard"/>
        <w:jc w:val="center"/>
      </w:pPr>
      <w:r>
        <w:rPr>
          <w:rFonts w:eastAsia="Calibri" w:cs="Calibri"/>
          <w:b/>
          <w:color w:val="auto"/>
        </w:rPr>
        <w:t>MONITORING STOSOWANIA STANDARDÓW OCHRONY MAŁOLETNICH</w:t>
      </w:r>
    </w:p>
    <w:p w:rsidR="00A70E28" w:rsidRDefault="00A70E28" w:rsidP="00A6593E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1. Osobą odpowiedzialną za koordynowanie realizacji niniejszych Standardów Ochrony Małoletnich przed krzywdzeniem jest Dyrektor szkoły.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Osoba, o której mowa w ust. 1 jest odpowiedzialna za koordynowanie realizacji Standardów i za reagowanie na sygnały naruszenia Standardów oraz za proponowanie zmian                                         w Standardach Ochrony Małoletnich.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b/>
          <w:color w:val="auto"/>
          <w:sz w:val="28"/>
        </w:rPr>
      </w:pPr>
    </w:p>
    <w:p w:rsidR="00A70E28" w:rsidRDefault="00F02F6B" w:rsidP="00A6593E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X.</w:t>
      </w:r>
    </w:p>
    <w:p w:rsidR="00A70E28" w:rsidRDefault="00F02F6B" w:rsidP="00A6593E">
      <w:pPr>
        <w:pStyle w:val="Standard"/>
        <w:jc w:val="center"/>
      </w:pPr>
      <w:r>
        <w:rPr>
          <w:rFonts w:eastAsia="Calibri" w:cs="Calibri"/>
          <w:b/>
          <w:color w:val="auto"/>
        </w:rPr>
        <w:t>ZASADY UDOSTĘPNIANIA RODZICÓM I UCZNIOM STANDARDÓW DO</w:t>
      </w:r>
    </w:p>
    <w:p w:rsidR="00A70E28" w:rsidRDefault="00F02F6B" w:rsidP="00A6593E">
      <w:pPr>
        <w:pStyle w:val="Standard"/>
        <w:jc w:val="center"/>
      </w:pPr>
      <w:r>
        <w:rPr>
          <w:rFonts w:eastAsia="Calibri" w:cs="Calibri"/>
          <w:b/>
          <w:color w:val="auto"/>
        </w:rPr>
        <w:t>ZAPOZNANIA SIĘ Z NIMI I ICH STOSOWANIA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Dokument „Standardy Ochrony Małoletnich” jest dokumentem Szkoły ogólnodostępnym dla personelu Szkoły, uczniów oraz ich opiekunów.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2. Dokument opublikowany jest na stronie internetowej Szkoły, dostępny w Sekretariacie Szkoły, bibliotece szkolnej oraz pokoju nauczycielskim.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3. Dokument omawiany jest na pierwszym zebraniu z rodzicami po jego uchwaleniu lub po wprowadzonych zmianach 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4. Nauczyciel daje opiekunowi do podpisania oświadczenie, że zapoznał się ze Standardami. Opiekun w oświadczeniu może zaproponować swoje sugestie. Jeśli takie się pojawią, nauczyciel przekazuje je osobie odpowiedzialnej za realizację Standardu.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5. Nauczyciele, wychowawcy na lekcji wychowawczej mają obowiązek zapoznania uczniów ze Standardami oraz omówienia ich w taki sposób, aby uczniowie mogli go zrozumieć niezależnie od wieku i sprawności intelektualnej.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A6593E">
      <w:pPr>
        <w:pStyle w:val="Standard"/>
        <w:jc w:val="center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XI.</w:t>
      </w:r>
    </w:p>
    <w:p w:rsidR="00A70E28" w:rsidRDefault="00F02F6B" w:rsidP="00A6593E">
      <w:pPr>
        <w:pStyle w:val="Standard"/>
        <w:jc w:val="center"/>
      </w:pPr>
      <w:r>
        <w:rPr>
          <w:rFonts w:eastAsia="Calibri" w:cs="Calibri"/>
          <w:b/>
          <w:color w:val="auto"/>
        </w:rPr>
        <w:t>POSTANOWIENIA KOŃCOWE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>1. Standardy Ochrony Małoletnich wchodzą w życie z dniem ich ogłoszenia.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t xml:space="preserve">2. Ogłoszenie następuje w sposób dostępny dla pracowników Szkoły, uczniów i ich opiekunów,  </w:t>
      </w:r>
      <w:r>
        <w:rPr>
          <w:rFonts w:eastAsia="Calibri" w:cs="Calibri"/>
          <w:color w:val="auto"/>
        </w:rPr>
        <w:br/>
        <w:t>w szczególności poprzez wywieszenie w miejscu ogłoszeń dla pracowników lub poprzez przesłanie tekstu drogą elektroniczną oraz poprzez zamieszczenie na stronie internetowej, jak również poinformowanie rodziców uczniów za pośrednictwem dziennika elektronicznego.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861AB8" w:rsidRDefault="00861AB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</w:rPr>
      </w:pP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A6593E" w:rsidRDefault="00A6593E" w:rsidP="00692CEF">
      <w:pPr>
        <w:pStyle w:val="Standard"/>
        <w:jc w:val="both"/>
        <w:rPr>
          <w:rFonts w:eastAsia="Calibri" w:cs="Calibri"/>
          <w:color w:val="auto"/>
        </w:rPr>
      </w:pPr>
    </w:p>
    <w:p w:rsidR="00263410" w:rsidRDefault="00263410" w:rsidP="00692CEF">
      <w:pPr>
        <w:pStyle w:val="Standard"/>
        <w:jc w:val="both"/>
        <w:rPr>
          <w:rFonts w:eastAsia="Calibri" w:cs="Calibri"/>
          <w:color w:val="auto"/>
        </w:rPr>
      </w:pPr>
    </w:p>
    <w:p w:rsidR="00A70E28" w:rsidRDefault="00F02F6B" w:rsidP="00692CEF">
      <w:pPr>
        <w:pStyle w:val="Standard"/>
        <w:jc w:val="both"/>
      </w:pPr>
      <w:r>
        <w:rPr>
          <w:rFonts w:eastAsia="Calibri" w:cs="Calibri"/>
          <w:color w:val="auto"/>
        </w:rPr>
        <w:lastRenderedPageBreak/>
        <w:t>Załącznik 1.</w:t>
      </w:r>
    </w:p>
    <w:p w:rsidR="00A70E28" w:rsidRDefault="00F02F6B" w:rsidP="00692CEF">
      <w:pPr>
        <w:pStyle w:val="Standard"/>
        <w:jc w:val="both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 xml:space="preserve">KARTA INTERWENCJI W </w:t>
      </w:r>
      <w:r>
        <w:rPr>
          <w:rFonts w:eastAsia="Calibri" w:cs="Calibri"/>
          <w:b/>
          <w:bCs/>
          <w:color w:val="1D1D1B"/>
        </w:rPr>
        <w:t xml:space="preserve">CENTRUM KSZTAŁCENIA OGÓLNEGO I ZAWODOWEGO </w:t>
      </w:r>
      <w:r>
        <w:rPr>
          <w:rFonts w:eastAsia="Calibri" w:cs="Calibri"/>
          <w:b/>
          <w:color w:val="auto"/>
        </w:rPr>
        <w:t xml:space="preserve"> W ZABRZU</w:t>
      </w:r>
    </w:p>
    <w:p w:rsidR="00A70E28" w:rsidRDefault="00A70E28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1. Data i miejsce sporządzenia dokumentu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2. Małoletni, wobec którego zachodzi podejrzenie krzywdzenia lub krzywdzenie małoletniego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3. Osoba stwierdzająca wystąpienie podejrzenia krzywdzenia lub krzywdzenie młoletniego.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4. Data podejrzenia krzywdzenia lub krzywdzenia małoletniego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5. Osoba/osoby podejrzane o krzywdzenie lub krzywdzące małoletniego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6. Opis rodzaju krzywdzenia lub podejrzenia krzywdzenia małoltniego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7. Osoby i instytucje, które zostały powiadomione, w tym formy interwencji m.in. powiadomienie pomocy społecznej, policji, sądu rodzinnego.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F02F6B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8. Data i opis udzielenia pomocy, formy otoczenia opieką małoletniego</w:t>
            </w:r>
            <w:r w:rsidR="00263410" w:rsidRPr="00263410">
              <w:rPr>
                <w:rFonts w:eastAsia="Calibri" w:cs="Calibri"/>
                <w:color w:val="auto"/>
                <w:sz w:val="22"/>
                <w:szCs w:val="22"/>
              </w:rPr>
              <w:t xml:space="preserve"> bezpośrednio po stwierdzeniu lub podejrzeniu incydentu, w tym we współpracy z koordynatorem, wychowawcą i nauczycielami specjalistami, informacje o ewentualnym powiadomieniu pogotowia, policji, stwierdzeniu konieczności badania lekarskiego.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F02F6B" w:rsidTr="00263410">
        <w:tc>
          <w:tcPr>
            <w:tcW w:w="3085" w:type="dxa"/>
            <w:vAlign w:val="center"/>
          </w:tcPr>
          <w:p w:rsidR="00F02F6B" w:rsidRPr="00263410" w:rsidRDefault="00263410" w:rsidP="00263410">
            <w:pPr>
              <w:pStyle w:val="Standard"/>
              <w:spacing w:line="276" w:lineRule="auto"/>
              <w:rPr>
                <w:rFonts w:eastAsia="Calibri" w:cs="Calibri"/>
                <w:color w:val="auto"/>
                <w:sz w:val="22"/>
                <w:szCs w:val="22"/>
              </w:rPr>
            </w:pPr>
            <w:r w:rsidRPr="00263410">
              <w:rPr>
                <w:rFonts w:eastAsia="Calibri" w:cs="Calibri"/>
                <w:color w:val="auto"/>
                <w:sz w:val="22"/>
                <w:szCs w:val="22"/>
              </w:rPr>
              <w:t>9. Infrmacje ze spotania z rodzicami/opiekunami prawnymi.</w:t>
            </w:r>
          </w:p>
        </w:tc>
        <w:tc>
          <w:tcPr>
            <w:tcW w:w="6693" w:type="dxa"/>
            <w:vAlign w:val="center"/>
          </w:tcPr>
          <w:p w:rsidR="00F02F6B" w:rsidRDefault="00F02F6B" w:rsidP="00263410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F02F6B" w:rsidRDefault="00F02F6B" w:rsidP="00692CEF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A70E28" w:rsidRDefault="00263410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Podpisy osób odpowiedzialnych</w:t>
      </w:r>
      <w:r w:rsidR="00F02F6B">
        <w:rPr>
          <w:rFonts w:eastAsia="Calibri" w:cs="Calibri"/>
          <w:color w:val="auto"/>
        </w:rPr>
        <w:t>:</w:t>
      </w:r>
    </w:p>
    <w:p w:rsidR="008A28E7" w:rsidRDefault="008A28E7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lastRenderedPageBreak/>
        <w:t>Załacznik 2.</w:t>
      </w:r>
    </w:p>
    <w:p w:rsidR="008A28E7" w:rsidRDefault="008A28E7" w:rsidP="00692CEF">
      <w:pPr>
        <w:pStyle w:val="Standard"/>
        <w:jc w:val="both"/>
        <w:rPr>
          <w:rFonts w:eastAsia="Calibri" w:cs="Calibri"/>
          <w:color w:val="auto"/>
        </w:rPr>
      </w:pPr>
    </w:p>
    <w:p w:rsidR="008A28E7" w:rsidRDefault="008A28E7" w:rsidP="00692CEF">
      <w:pPr>
        <w:pStyle w:val="Standard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 xml:space="preserve">Tabela monitorowania i weryfikowania procedur ochrony małoletnich do badania ankietowego dla nauczycieli pracujących w </w:t>
      </w:r>
      <w:r w:rsidR="00F46470">
        <w:rPr>
          <w:rFonts w:eastAsia="Calibri" w:cs="Calibri"/>
          <w:color w:val="auto"/>
        </w:rPr>
        <w:t>C</w:t>
      </w:r>
      <w:r>
        <w:rPr>
          <w:rFonts w:eastAsia="Calibri" w:cs="Calibri"/>
          <w:color w:val="auto"/>
        </w:rPr>
        <w:t>entrum Kształcenia Ogólnego i Zawowodwego w Zabrzu</w:t>
      </w:r>
    </w:p>
    <w:p w:rsidR="008A28E7" w:rsidRDefault="008A28E7" w:rsidP="00692CEF">
      <w:pPr>
        <w:pStyle w:val="Standard"/>
        <w:jc w:val="both"/>
        <w:rPr>
          <w:rFonts w:eastAsia="Calibri" w:cs="Calibri"/>
          <w:color w:val="auto"/>
        </w:rPr>
      </w:pPr>
    </w:p>
    <w:p w:rsidR="008A28E7" w:rsidRPr="00F46470" w:rsidRDefault="008A28E7" w:rsidP="00692CEF">
      <w:pPr>
        <w:pStyle w:val="Standard"/>
        <w:jc w:val="both"/>
        <w:rPr>
          <w:rFonts w:eastAsia="Calibri" w:cs="Calibri"/>
          <w:b/>
          <w:color w:val="auto"/>
          <w:u w:val="single"/>
        </w:rPr>
      </w:pPr>
      <w:r w:rsidRPr="00F46470">
        <w:rPr>
          <w:rFonts w:eastAsia="Calibri" w:cs="Calibri"/>
          <w:b/>
          <w:color w:val="auto"/>
          <w:u w:val="single"/>
        </w:rPr>
        <w:t>Zaznacz właściwą odpowiedź:</w:t>
      </w:r>
    </w:p>
    <w:p w:rsidR="008A28E7" w:rsidRDefault="008A28E7" w:rsidP="00692CEF">
      <w:pPr>
        <w:pStyle w:val="Standard"/>
        <w:jc w:val="both"/>
        <w:rPr>
          <w:rFonts w:eastAsia="Calibri" w:cs="Calibri"/>
          <w:color w:val="auto"/>
        </w:rPr>
      </w:pPr>
    </w:p>
    <w:p w:rsidR="008A28E7" w:rsidRPr="00333D3A" w:rsidRDefault="008A28E7" w:rsidP="00333D3A">
      <w:pPr>
        <w:pStyle w:val="Standard"/>
        <w:rPr>
          <w:rFonts w:eastAsia="Calibri" w:cs="Calibri"/>
          <w:b/>
          <w:color w:val="auto"/>
        </w:rPr>
      </w:pPr>
      <w:r w:rsidRPr="00333D3A">
        <w:rPr>
          <w:rFonts w:eastAsia="Calibri" w:cs="Calibri"/>
          <w:b/>
          <w:color w:val="auto"/>
        </w:rPr>
        <w:t>1. Czy znasz procedury ochrony małoletnich  przed krzywdzeniem</w:t>
      </w:r>
      <w:r w:rsidR="00F46470">
        <w:rPr>
          <w:rFonts w:eastAsia="Calibri" w:cs="Calibri"/>
          <w:b/>
          <w:color w:val="auto"/>
        </w:rPr>
        <w:t>?</w:t>
      </w:r>
    </w:p>
    <w:p w:rsidR="008A28E7" w:rsidRDefault="008A28E7" w:rsidP="00333D3A">
      <w:pPr>
        <w:pStyle w:val="Standard"/>
        <w:rPr>
          <w:rFonts w:eastAsia="Calibri" w:cs="Calibri"/>
          <w:color w:val="auto"/>
        </w:rPr>
      </w:pPr>
    </w:p>
    <w:p w:rsidR="008A28E7" w:rsidRDefault="008A28E7" w:rsidP="00333D3A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TAK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>NIE WSZYSTKIE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>NIE</w:t>
      </w:r>
    </w:p>
    <w:p w:rsidR="008A28E7" w:rsidRDefault="008A28E7" w:rsidP="00333D3A">
      <w:pPr>
        <w:pStyle w:val="Standard"/>
        <w:rPr>
          <w:rFonts w:eastAsia="Calibri" w:cs="Calibri"/>
          <w:color w:val="auto"/>
        </w:rPr>
      </w:pPr>
    </w:p>
    <w:p w:rsidR="008A28E7" w:rsidRDefault="008A28E7" w:rsidP="00333D3A">
      <w:pPr>
        <w:pStyle w:val="Standard"/>
        <w:rPr>
          <w:rFonts w:eastAsia="Calibri" w:cs="Calibri"/>
          <w:color w:val="auto"/>
        </w:rPr>
      </w:pPr>
    </w:p>
    <w:p w:rsidR="008A28E7" w:rsidRPr="00333D3A" w:rsidRDefault="008A28E7" w:rsidP="00333D3A">
      <w:pPr>
        <w:pStyle w:val="Standard"/>
        <w:rPr>
          <w:rFonts w:eastAsia="Calibri" w:cs="Calibri"/>
          <w:b/>
          <w:color w:val="auto"/>
        </w:rPr>
      </w:pPr>
      <w:r w:rsidRPr="00333D3A">
        <w:rPr>
          <w:rFonts w:eastAsia="Calibri" w:cs="Calibri"/>
          <w:b/>
          <w:color w:val="auto"/>
        </w:rPr>
        <w:t>2. Czy stosowałeś procedury ochrony mało</w:t>
      </w:r>
      <w:r w:rsidR="00333D3A" w:rsidRPr="00333D3A">
        <w:rPr>
          <w:rFonts w:eastAsia="Calibri" w:cs="Calibri"/>
          <w:b/>
          <w:color w:val="auto"/>
        </w:rPr>
        <w:t>letnich przed krzywdzeniem?</w:t>
      </w: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TAK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>NIE</w:t>
      </w: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Pr="00333D3A" w:rsidRDefault="00333D3A" w:rsidP="00333D3A">
      <w:pPr>
        <w:pStyle w:val="Standard"/>
        <w:rPr>
          <w:rFonts w:eastAsia="Calibri" w:cs="Calibri"/>
          <w:b/>
          <w:color w:val="auto"/>
        </w:rPr>
      </w:pPr>
      <w:r w:rsidRPr="00333D3A">
        <w:rPr>
          <w:rFonts w:eastAsia="Calibri" w:cs="Calibri"/>
          <w:b/>
          <w:color w:val="auto"/>
        </w:rPr>
        <w:t>3. W przypadku stosowania procedur , zaznacz czy były skuteczne:</w:t>
      </w: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TAK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>NIE WSZYSTKIE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 w:rsidR="00F46470"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>NIE</w:t>
      </w: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Pr="00F46470" w:rsidRDefault="00333D3A" w:rsidP="00333D3A">
      <w:pPr>
        <w:pStyle w:val="Standard"/>
        <w:rPr>
          <w:rFonts w:eastAsia="Calibri" w:cs="Calibri"/>
          <w:b/>
          <w:color w:val="auto"/>
        </w:rPr>
      </w:pPr>
      <w:r w:rsidRPr="00F46470">
        <w:rPr>
          <w:rFonts w:eastAsia="Calibri" w:cs="Calibri"/>
          <w:b/>
          <w:color w:val="auto"/>
        </w:rPr>
        <w:t xml:space="preserve">4. </w:t>
      </w:r>
      <w:r w:rsidR="00F46470" w:rsidRPr="00F46470">
        <w:rPr>
          <w:rFonts w:eastAsia="Calibri" w:cs="Calibri"/>
          <w:b/>
          <w:color w:val="auto"/>
        </w:rPr>
        <w:t>Czy byłeś świadkiem lub miałeś informacje dotyczące podejrzenia krzywdzenia lub krzywdzenia małoletniego?</w:t>
      </w:r>
    </w:p>
    <w:p w:rsidR="00F46470" w:rsidRDefault="00F46470" w:rsidP="00333D3A">
      <w:pPr>
        <w:pStyle w:val="Standard"/>
        <w:rPr>
          <w:rFonts w:eastAsia="Calibri" w:cs="Calibri"/>
          <w:color w:val="auto"/>
        </w:rPr>
      </w:pPr>
    </w:p>
    <w:p w:rsidR="00F46470" w:rsidRDefault="00F46470" w:rsidP="00F46470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TAK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>NIE</w:t>
      </w:r>
    </w:p>
    <w:p w:rsidR="00F46470" w:rsidRDefault="00F46470" w:rsidP="00F46470">
      <w:pPr>
        <w:pStyle w:val="Standard"/>
        <w:rPr>
          <w:rFonts w:eastAsia="Calibri" w:cs="Calibri"/>
          <w:color w:val="auto"/>
        </w:rPr>
      </w:pPr>
    </w:p>
    <w:p w:rsidR="00F46470" w:rsidRPr="00F46470" w:rsidRDefault="00F46470" w:rsidP="00F46470">
      <w:pPr>
        <w:pStyle w:val="Standard"/>
        <w:rPr>
          <w:rFonts w:eastAsia="Calibri" w:cs="Calibri"/>
          <w:b/>
          <w:color w:val="auto"/>
        </w:rPr>
      </w:pPr>
      <w:r w:rsidRPr="00F46470">
        <w:rPr>
          <w:rFonts w:eastAsia="Calibri" w:cs="Calibri"/>
          <w:b/>
          <w:color w:val="auto"/>
        </w:rPr>
        <w:t>5. W przypadku zaznaczenia odpowiedzi twierdzącej zaznacz, czy podjąłeś interwencję:</w:t>
      </w:r>
    </w:p>
    <w:p w:rsidR="00F46470" w:rsidRDefault="00F46470" w:rsidP="00F46470">
      <w:pPr>
        <w:pStyle w:val="Standard"/>
        <w:rPr>
          <w:rFonts w:eastAsia="Calibri" w:cs="Calibri"/>
          <w:color w:val="auto"/>
        </w:rPr>
      </w:pPr>
    </w:p>
    <w:p w:rsidR="00F46470" w:rsidRDefault="00F46470" w:rsidP="00F46470">
      <w:pPr>
        <w:pStyle w:val="Standard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TAK - jak przebiegła interwencja</w:t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</w:r>
      <w:r>
        <w:rPr>
          <w:rFonts w:eastAsia="Calibri" w:cs="Calibri"/>
          <w:color w:val="auto"/>
        </w:rPr>
        <w:tab/>
        <w:t>NIE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</w:t>
      </w:r>
    </w:p>
    <w:p w:rsidR="00F46470" w:rsidRDefault="00F46470" w:rsidP="00F46470">
      <w:pPr>
        <w:pStyle w:val="Standard"/>
        <w:spacing w:line="276" w:lineRule="auto"/>
        <w:rPr>
          <w:rFonts w:eastAsia="Calibri" w:cs="Calibri"/>
          <w:color w:val="auto"/>
        </w:rPr>
      </w:pPr>
    </w:p>
    <w:p w:rsidR="00F46470" w:rsidRDefault="003C73BA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6. Spostrzeżenia i uwagi dotyczące procedur:</w:t>
      </w:r>
    </w:p>
    <w:p w:rsidR="003C73BA" w:rsidRDefault="003C73BA" w:rsidP="00F46470">
      <w:pPr>
        <w:pStyle w:val="Standard"/>
        <w:spacing w:line="276" w:lineRule="auto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470" w:rsidRDefault="00F46470" w:rsidP="00333D3A">
      <w:pPr>
        <w:pStyle w:val="Standard"/>
        <w:rPr>
          <w:rFonts w:eastAsia="Calibri" w:cs="Calibri"/>
          <w:color w:val="auto"/>
        </w:rPr>
      </w:pP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p w:rsidR="00333D3A" w:rsidRDefault="00333D3A" w:rsidP="00333D3A">
      <w:pPr>
        <w:pStyle w:val="Standard"/>
        <w:rPr>
          <w:rFonts w:eastAsia="Calibri" w:cs="Calibri"/>
          <w:color w:val="auto"/>
        </w:rPr>
      </w:pPr>
    </w:p>
    <w:sectPr w:rsidR="00333D3A" w:rsidSect="00A70E2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8E" w:rsidRDefault="009E448E" w:rsidP="00A70E28">
      <w:r>
        <w:separator/>
      </w:r>
    </w:p>
  </w:endnote>
  <w:endnote w:type="continuationSeparator" w:id="0">
    <w:p w:rsidR="009E448E" w:rsidRDefault="009E448E" w:rsidP="00A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980112"/>
      <w:docPartObj>
        <w:docPartGallery w:val="Page Numbers (Bottom of Page)"/>
        <w:docPartUnique/>
      </w:docPartObj>
    </w:sdtPr>
    <w:sdtEndPr/>
    <w:sdtContent>
      <w:p w:rsidR="003C73BA" w:rsidRDefault="009E448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3BA" w:rsidRDefault="003C7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8E" w:rsidRDefault="009E448E" w:rsidP="00A70E28">
      <w:r w:rsidRPr="00A70E28">
        <w:separator/>
      </w:r>
    </w:p>
  </w:footnote>
  <w:footnote w:type="continuationSeparator" w:id="0">
    <w:p w:rsidR="009E448E" w:rsidRDefault="009E448E" w:rsidP="00A7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2"/>
    <w:multiLevelType w:val="multilevel"/>
    <w:tmpl w:val="DE08852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B48093C"/>
    <w:multiLevelType w:val="multilevel"/>
    <w:tmpl w:val="C4FC721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3200256"/>
    <w:multiLevelType w:val="hybridMultilevel"/>
    <w:tmpl w:val="A556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17F3"/>
    <w:multiLevelType w:val="hybridMultilevel"/>
    <w:tmpl w:val="0876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8"/>
    <w:rsid w:val="001B2485"/>
    <w:rsid w:val="00243B7E"/>
    <w:rsid w:val="002548A7"/>
    <w:rsid w:val="00263410"/>
    <w:rsid w:val="00333D3A"/>
    <w:rsid w:val="00373D17"/>
    <w:rsid w:val="003C73BA"/>
    <w:rsid w:val="00617BD8"/>
    <w:rsid w:val="00692CEF"/>
    <w:rsid w:val="00816265"/>
    <w:rsid w:val="00861AB8"/>
    <w:rsid w:val="008A28E7"/>
    <w:rsid w:val="009E448E"/>
    <w:rsid w:val="00A6593E"/>
    <w:rsid w:val="00A70E28"/>
    <w:rsid w:val="00B369A4"/>
    <w:rsid w:val="00DD4097"/>
    <w:rsid w:val="00F02F6B"/>
    <w:rsid w:val="00F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E968-31FD-42CF-BD55-EF7FAC8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E28"/>
  </w:style>
  <w:style w:type="paragraph" w:customStyle="1" w:styleId="TableContents">
    <w:name w:val="Table Contents"/>
    <w:basedOn w:val="Standard"/>
    <w:rsid w:val="00A70E28"/>
    <w:pPr>
      <w:suppressLineNumbers/>
    </w:pPr>
  </w:style>
  <w:style w:type="paragraph" w:styleId="Akapitzlist">
    <w:name w:val="List Paragraph"/>
    <w:basedOn w:val="Normalny"/>
    <w:uiPriority w:val="34"/>
    <w:qFormat/>
    <w:rsid w:val="00692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7E"/>
  </w:style>
  <w:style w:type="paragraph" w:styleId="Stopka">
    <w:name w:val="footer"/>
    <w:basedOn w:val="Normalny"/>
    <w:link w:val="StopkaZnak"/>
    <w:uiPriority w:val="99"/>
    <w:unhideWhenUsed/>
    <w:rsid w:val="00243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7E"/>
  </w:style>
  <w:style w:type="table" w:styleId="Tabela-Siatka">
    <w:name w:val="Table Grid"/>
    <w:basedOn w:val="Standardowy"/>
    <w:uiPriority w:val="59"/>
    <w:rsid w:val="00F0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4750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Beata</cp:lastModifiedBy>
  <cp:revision>2</cp:revision>
  <cp:lastPrinted>2024-02-16T08:27:00Z</cp:lastPrinted>
  <dcterms:created xsi:type="dcterms:W3CDTF">2024-02-19T12:20:00Z</dcterms:created>
  <dcterms:modified xsi:type="dcterms:W3CDTF">2024-02-19T12:20:00Z</dcterms:modified>
</cp:coreProperties>
</file>